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 w:bidi="ar"/>
        </w:rPr>
        <w:t>安徽艺术职业学院校内服务企业机动车通行证申请表</w:t>
      </w:r>
    </w:p>
    <w:tbl>
      <w:tblPr>
        <w:tblStyle w:val="2"/>
        <w:tblpPr w:leftFromText="180" w:rightFromText="180" w:vertAnchor="text" w:horzAnchor="page" w:tblpX="1649" w:tblpY="501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23"/>
        <w:gridCol w:w="1974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申请人姓名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所属主管部门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机动车牌照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机动车品牌/颜色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所属性质（在职、院聘、系聘）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exac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24"/>
                <w:kern w:val="2"/>
                <w:sz w:val="28"/>
                <w:szCs w:val="28"/>
                <w:lang w:val="en-US" w:eastAsia="zh-CN" w:bidi="ar"/>
              </w:rPr>
              <w:t>诺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　　1.进入学校严格遵守校园交通管理规定，服从安保人员管理，自觉维护校园交通秩序，文明驾驶，主动礼让行人，不鸣笛，按规定停放车辆。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　　2.妥善保管好自己的车辆及车内其他物品，爱护交通管理及校园其他设施。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　　３.正确放置车辆通行证，不转借他人或在其他车辆上使用。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承诺人：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所属主管部门签字盖章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保卫处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　　　　　　　　　　　　　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备　注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１.进出校门自觉接受安保人员的监督和检查，服从学校管理。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２.车辆通行权限有效期一年，到期须重新申请审核办理。</w:t>
            </w:r>
          </w:p>
        </w:tc>
      </w:tr>
    </w:tbl>
    <w:p/>
    <w:sectPr>
      <w:pgSz w:w="11906" w:h="16838"/>
      <w:pgMar w:top="964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2JmMDNjMWM1ODhmMzIxYjVmYTAxZmQ5YmZkYzAifQ=="/>
  </w:docVars>
  <w:rsids>
    <w:rsidRoot w:val="00000000"/>
    <w:rsid w:val="1CBC16F1"/>
    <w:rsid w:val="5693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281</Characters>
  <Lines>0</Lines>
  <Paragraphs>0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2023-02-18T06:23:00Z</dcterms:created>
  <dc:creator>bianzhenwu</dc:creator>
  <cp:lastModifiedBy>bianzhenwu</cp:lastModifiedBy>
  <dcterms:modified xsi:type="dcterms:W3CDTF">2023-02-18T06:51:04Z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708B888C31A845CA9A9FE6351E6B2864</vt:lpwstr>
  </property>
</Properties>
</file>