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6809C" w14:textId="1230225E" w:rsidR="004B6FA2" w:rsidRDefault="004B6FA2" w:rsidP="004B6FA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bookmarkStart w:id="0" w:name="_GoBack"/>
      <w:r w:rsidRPr="004B6FA2">
        <w:rPr>
          <w:rFonts w:ascii="宋体" w:eastAsia="宋体" w:hAnsi="宋体" w:cs="宋体"/>
          <w:b/>
          <w:bCs/>
          <w:kern w:val="0"/>
          <w:sz w:val="32"/>
          <w:szCs w:val="32"/>
        </w:rPr>
        <w:t>附件：如何在个税APP上完成汇算清缴？</w:t>
      </w:r>
    </w:p>
    <w:bookmarkEnd w:id="0"/>
    <w:p w14:paraId="22D0D7B4" w14:textId="44E69C15" w:rsidR="004B6FA2" w:rsidRDefault="004B6FA2" w:rsidP="004B6FA2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首先，下载安装个人所得税APP，注册登录后，找到并进入综合所得年度汇算入口。</w:t>
      </w:r>
      <w:r w:rsidR="0054631B">
        <w:rPr>
          <w:rFonts w:ascii="仿宋_GB2312" w:eastAsia="仿宋_GB2312" w:hAnsi="宋体" w:cs="宋体" w:hint="eastAsia"/>
          <w:kern w:val="0"/>
          <w:sz w:val="32"/>
          <w:szCs w:val="32"/>
        </w:rPr>
        <w:t>若提示系统繁忙或疫情期间相关提示，请升级至最新版本。</w:t>
      </w:r>
    </w:p>
    <w:p w14:paraId="62FD89C3" w14:textId="77777777" w:rsidR="004B6FA2" w:rsidRDefault="004B6FA2" w:rsidP="004B6FA2">
      <w:pPr>
        <w:widowControl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7E798B78" wp14:editId="7C0B3DF8">
            <wp:extent cx="3574883" cy="56959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63" cy="571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A0619" w14:textId="77777777" w:rsidR="00731705" w:rsidRDefault="004B6FA2" w:rsidP="004B6FA2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2、进入申报界面，选择【使用已申报数据填写】，阅读申报须知点击“我已阅读并知晓”。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4E87A12A" wp14:editId="443EA16C">
            <wp:extent cx="5283200" cy="40322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8DD14" w14:textId="479D8E98" w:rsidR="00731705" w:rsidRDefault="004B6FA2" w:rsidP="00731705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3、确认基本信息，选择申报汇缴地，然后生成和确认申报表信息。确认个人基础信息，并选择汇缴地，点击“下一步”生成申报表信息。系统会归集你的工资薪金、劳务报酬（保险营销员、证券经纪人）、特许权使用费所得等年度收入纳税数据，并会填到相应的申报栏次。若存在没有自动归集的其它劳务报酬和稿酬收入，需要在对应列表明细界面，点击【新增】，选择【查询导入】，在查询结果界面</w:t>
      </w:r>
      <w:proofErr w:type="gramStart"/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勾选相应</w:t>
      </w:r>
      <w:proofErr w:type="gramEnd"/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收入后进行带入。</w:t>
      </w:r>
      <w:r w:rsidR="00731705"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每个收入项目，都</w:t>
      </w:r>
      <w:r w:rsidR="00731705" w:rsidRPr="004B6F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有对应的详情</w:t>
      </w:r>
      <w:proofErr w:type="gramStart"/>
      <w:r w:rsidR="00731705"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页可以</w:t>
      </w:r>
      <w:proofErr w:type="gramEnd"/>
      <w:r w:rsidR="00731705"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根据自己的实际情况进行核对。</w:t>
      </w: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31C38BEB" wp14:editId="35DB8E7D">
            <wp:extent cx="5581650" cy="3511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DE376" w14:textId="0A666AB8" w:rsidR="004B6FA2" w:rsidRDefault="004B6FA2" w:rsidP="00731705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269EE640" wp14:editId="15217919">
            <wp:extent cx="5543550" cy="45586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396" cy="456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8C625" w14:textId="77777777" w:rsidR="00731705" w:rsidRDefault="00731705" w:rsidP="004B6FA2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14:paraId="745964CD" w14:textId="39C3A975" w:rsidR="004B6FA2" w:rsidRPr="00731705" w:rsidRDefault="004B6FA2" w:rsidP="004B6FA2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需要注意</w:t>
      </w:r>
      <w:r w:rsidR="00731705" w:rsidRPr="00731705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的是</w:t>
      </w:r>
      <w:r w:rsidRPr="004B6FA2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：</w:t>
      </w:r>
    </w:p>
    <w:p w14:paraId="55D77B53" w14:textId="77777777" w:rsidR="00731705" w:rsidRDefault="004B6FA2" w:rsidP="0054631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1）在收入列表界面，每个所得项目，都可以进行【新增】和【修改】。如果你觉得某条收入信息非本人取得，可进行【申诉】、【删除】。操作后，相应收入均不纳入年度汇算。注：【申诉】和【删除】区别在于，【申诉】后，相应记录将进入税务系统内部异议申诉环节进行处理；而【删除】后，相应记录不进入异议申诉环节。对某条记录进行申诉或删除后，可以“撤销申诉”或“恢复删除”。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inline distT="0" distB="0" distL="0" distR="0" wp14:anchorId="04C807FF" wp14:editId="4CDA0AF2">
            <wp:extent cx="5461000" cy="41084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4474" w14:textId="51DE3D03" w:rsidR="004B6FA2" w:rsidRPr="004B6FA2" w:rsidRDefault="004B6FA2" w:rsidP="0054631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（2）汇算清缴环节里，全年一次性奖金的计税方式，可以通过【奖金计税方式选择】进行设置和调整。</w:t>
      </w:r>
    </w:p>
    <w:p w14:paraId="0556E558" w14:textId="77777777" w:rsidR="004B6FA2" w:rsidRPr="004B6FA2" w:rsidRDefault="004B6FA2" w:rsidP="004B6FA2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14:paraId="3098AE17" w14:textId="77777777" w:rsidR="00731705" w:rsidRDefault="004B6FA2" w:rsidP="00731705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lastRenderedPageBreak/>
        <w:drawing>
          <wp:inline distT="0" distB="0" distL="0" distR="0" wp14:anchorId="310EFC05" wp14:editId="26E723DC">
            <wp:extent cx="5962650" cy="39560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29A56" w14:textId="69139DC6" w:rsidR="004B6FA2" w:rsidRDefault="004B6FA2" w:rsidP="0054631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（3）住房租金和住房贷款利息专项附加扣除不能同时享受，如果系统里两项同时存在，需要选择确认其中一项。</w:t>
      </w:r>
    </w:p>
    <w:p w14:paraId="7A588366" w14:textId="77777777" w:rsidR="004B6FA2" w:rsidRDefault="004B6FA2" w:rsidP="0054631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（4）如果有商业健康险、税收递延养老保险，可以在其他扣除明细列表界面，进行新增和修改。</w:t>
      </w:r>
    </w:p>
    <w:p w14:paraId="4C3B2EB8" w14:textId="5DFEB535" w:rsidR="004B6FA2" w:rsidRDefault="004B6FA2" w:rsidP="0054631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（5）如果2019年度有捐赠支出，可以在准予扣除的捐赠额列表界面，进行新增和修改。</w:t>
      </w:r>
    </w:p>
    <w:p w14:paraId="644C6920" w14:textId="1A9528AA" w:rsidR="004B6FA2" w:rsidRPr="00731705" w:rsidRDefault="00731705" w:rsidP="00731705">
      <w:pPr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4、</w:t>
      </w:r>
      <w:r w:rsidR="004B6FA2" w:rsidRPr="00731705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缴纳税款或申请退税</w:t>
      </w:r>
    </w:p>
    <w:p w14:paraId="14D00C1F" w14:textId="77777777" w:rsidR="004B6FA2" w:rsidRPr="004B6FA2" w:rsidRDefault="004B6FA2" w:rsidP="0054631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（1）若2019年度收入不足12万元且有应补税额，或者收入超出12万元但应补税额≤400元，申报提交后无需缴款。</w:t>
      </w:r>
    </w:p>
    <w:p w14:paraId="36C5B4CD" w14:textId="2E355E84" w:rsidR="004B6FA2" w:rsidRDefault="004B6FA2" w:rsidP="0054631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（2）若存在应</w:t>
      </w:r>
      <w:proofErr w:type="gramStart"/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补税额但不</w:t>
      </w:r>
      <w:proofErr w:type="gramEnd"/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符合免于申报，可点击【立即缴税】，根据提示完成支付即可。若暂不缴款可以选择【返回首页】或【查看申报记录】，后续可再次进行缴款。注意：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需要在2020年6月30日前完成缴款，逾期</w:t>
      </w:r>
      <w:r w:rsidR="009F6681">
        <w:rPr>
          <w:rFonts w:ascii="仿宋_GB2312" w:eastAsia="仿宋_GB2312" w:hAnsi="宋体" w:cs="宋体" w:hint="eastAsia"/>
          <w:kern w:val="0"/>
          <w:sz w:val="32"/>
          <w:szCs w:val="32"/>
        </w:rPr>
        <w:t>将产生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滞纳金。</w:t>
      </w:r>
    </w:p>
    <w:p w14:paraId="7951DF46" w14:textId="6DAA8BE0" w:rsidR="00121C94" w:rsidRPr="004B6FA2" w:rsidRDefault="004B6FA2" w:rsidP="005463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（3）若存在多缴税款，可点击【申请退税】，选择银行卡后提交退税申请，钱会打进你选择的银行卡里。如果银行卡不在身边，或者暂时不想退税，可以点击【暂不处理，返回首页】</w:t>
      </w:r>
      <w:r w:rsidR="0054631B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B6FA2">
        <w:rPr>
          <w:rFonts w:ascii="仿宋_GB2312" w:eastAsia="仿宋_GB2312" w:hAnsi="宋体" w:cs="宋体" w:hint="eastAsia"/>
          <w:kern w:val="0"/>
          <w:sz w:val="32"/>
          <w:szCs w:val="32"/>
        </w:rPr>
        <w:t>后续可再次发起退税申请。</w:t>
      </w:r>
    </w:p>
    <w:sectPr w:rsidR="00121C94" w:rsidRPr="004B6FA2" w:rsidSect="004B6FA2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94"/>
    <w:rsid w:val="00121C94"/>
    <w:rsid w:val="004B6FA2"/>
    <w:rsid w:val="0054631B"/>
    <w:rsid w:val="00731705"/>
    <w:rsid w:val="009F6681"/>
    <w:rsid w:val="00A41834"/>
    <w:rsid w:val="00B34BD7"/>
    <w:rsid w:val="00C66964"/>
    <w:rsid w:val="00D0463A"/>
    <w:rsid w:val="00E03E10"/>
    <w:rsid w:val="00F9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F6B8"/>
  <w15:chartTrackingRefBased/>
  <w15:docId w15:val="{E3B2DD3C-63B0-4A87-A5E1-3D4918F3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Fomy .</dc:creator>
  <cp:keywords/>
  <dc:description/>
  <cp:lastModifiedBy>Fomy .</cp:lastModifiedBy>
  <cp:revision>2</cp:revision>
  <dcterms:created xsi:type="dcterms:W3CDTF">2020-04-08T06:10:00Z</dcterms:created>
  <dcterms:modified xsi:type="dcterms:W3CDTF">2020-04-08T06:10:00Z</dcterms:modified>
</cp:coreProperties>
</file>